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黑体" w:cs="Times New Roman"/>
          <w:b/>
          <w:sz w:val="44"/>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start="1"/>
          <w:cols w:space="425" w:num="1"/>
          <w:docGrid w:type="lines" w:linePitch="312" w:charSpace="0"/>
        </w:sectPr>
      </w:pPr>
      <w:bookmarkStart w:id="2" w:name="_GoBack"/>
      <w:bookmarkEnd w:id="2"/>
    </w:p>
    <w:p>
      <w:pPr>
        <w:adjustRightInd w:val="0"/>
        <w:snapToGrid w:val="0"/>
        <w:jc w:val="center"/>
        <w:rPr>
          <w:rFonts w:ascii="Times New Roman" w:hAnsi="Times New Roman" w:eastAsia="黑体" w:cs="Times New Roman"/>
          <w:color w:val="000000"/>
          <w:sz w:val="48"/>
          <w:szCs w:val="48"/>
        </w:rPr>
      </w:pPr>
      <w:r>
        <w:rPr>
          <w:rFonts w:ascii="Times New Roman" w:hAnsi="Times New Roman" w:eastAsia="黑体" w:cs="Times New Roman"/>
          <w:color w:val="000000"/>
          <w:sz w:val="48"/>
          <w:szCs w:val="48"/>
        </w:rPr>
        <w:t>2019年度云计算数据中心服务保底费用项目绩效评价报告</w:t>
      </w:r>
    </w:p>
    <w:p>
      <w:pPr>
        <w:ind w:firstLine="560"/>
        <w:rPr>
          <w:rFonts w:ascii="Times New Roman" w:hAnsi="Times New Roman" w:eastAsia="黑体" w:cs="Times New Roman"/>
          <w:szCs w:val="28"/>
        </w:rPr>
      </w:pPr>
      <w:bookmarkStart w:id="0" w:name="_Hlk52898225"/>
      <w:r>
        <w:rPr>
          <w:rFonts w:ascii="Times New Roman" w:hAnsi="Times New Roman" w:eastAsia="黑体" w:cs="Times New Roman"/>
          <w:szCs w:val="28"/>
        </w:rPr>
        <w:t>一、评价概况</w:t>
      </w:r>
    </w:p>
    <w:bookmarkEnd w:id="0"/>
    <w:p>
      <w:pPr>
        <w:ind w:firstLine="560"/>
        <w:rPr>
          <w:rFonts w:ascii="Times New Roman" w:hAnsi="Times New Roman" w:cs="Times New Roman"/>
          <w:szCs w:val="32"/>
          <w:lang w:val="zh-CN"/>
        </w:rPr>
      </w:pPr>
      <w:r>
        <w:rPr>
          <w:rFonts w:hint="eastAsia" w:ascii="Times New Roman" w:hAnsi="Times New Roman" w:cs="Times New Roman"/>
          <w:szCs w:val="32"/>
          <w:lang w:val="zh-CN"/>
        </w:rPr>
        <w:t>为了发展大数据产业，建设“省内领先、全国知名”大数据产业强市，</w:t>
      </w:r>
      <w:r>
        <w:rPr>
          <w:rFonts w:ascii="Times New Roman" w:hAnsi="Times New Roman" w:cs="Times New Roman"/>
          <w:szCs w:val="32"/>
          <w:lang w:val="zh-CN"/>
        </w:rPr>
        <w:t>2017年11月17日，宜春市人民政府（以下简称“市政府”）与华为软件技术有限公司（以下简称为“华为公司”）签订“云计算服务战略合作协议” （以下简称为“协议”），市政府成立国有全资的宜春市大数据产业运营有限公司（以下简称为“大数据运营公司”），实施该协议的具体事项，按照约定向华为公司支付云服务保底费用，纳入年度市级财政预算。宜春市财政局2019年度共下达保底费用3000万元，主要用于项目云服务产品费用支出及大数据运营公司管理费用。2019年，该</w:t>
      </w:r>
      <w:r>
        <w:rPr>
          <w:rFonts w:hint="eastAsia" w:ascii="Times New Roman" w:hAnsi="Times New Roman" w:cs="Times New Roman"/>
          <w:szCs w:val="32"/>
          <w:lang w:val="zh-CN"/>
        </w:rPr>
        <w:t>项目预算安排资金</w:t>
      </w:r>
      <w:r>
        <w:rPr>
          <w:rFonts w:ascii="Times New Roman" w:hAnsi="Times New Roman" w:cs="Times New Roman"/>
          <w:szCs w:val="32"/>
          <w:lang w:val="zh-CN"/>
        </w:rPr>
        <w:t>3000万元，实际到位3000万元，实际支出3000万元，预算执行率为100%。</w:t>
      </w:r>
    </w:p>
    <w:p>
      <w:pPr>
        <w:spacing w:after="100" w:afterAutospacing="1"/>
        <w:ind w:firstLine="560" w:firstLineChars="200"/>
        <w:rPr>
          <w:rFonts w:ascii="Times New Roman" w:hAnsi="Times New Roman" w:cs="Times New Roman"/>
          <w:sz w:val="21"/>
          <w:szCs w:val="21"/>
        </w:rPr>
      </w:pPr>
      <w:r>
        <w:rPr>
          <w:rFonts w:ascii="Times New Roman" w:hAnsi="Times New Roman" w:cs="Times New Roman"/>
          <w:szCs w:val="32"/>
          <w:lang w:val="zh-CN"/>
        </w:rPr>
        <w:t>北京中泽融信管理咨询有限公司</w:t>
      </w:r>
      <w:r>
        <w:rPr>
          <w:rFonts w:ascii="Times New Roman" w:hAnsi="Times New Roman" w:cs="Times New Roman"/>
          <w:szCs w:val="28"/>
        </w:rPr>
        <w:t>受宜春市财政局委托，对2019年度云计算数据中心服务保底费用项目开展财政重点绩效评价，通过资料收集分析及现场调研工作开展方式对专项进行综合评价。通过评价，</w:t>
      </w:r>
      <w:r>
        <w:rPr>
          <w:rFonts w:ascii="Times New Roman" w:hAnsi="Times New Roman" w:cs="Times New Roman"/>
          <w:b/>
          <w:szCs w:val="28"/>
        </w:rPr>
        <w:t>项目综合得分为72.50，评价等级为“中”，</w:t>
      </w:r>
      <w:r>
        <w:rPr>
          <w:rFonts w:ascii="Times New Roman" w:hAnsi="Times New Roman" w:cs="Times New Roman"/>
          <w:bCs/>
          <w:szCs w:val="28"/>
        </w:rPr>
        <w:t>具体评分见下表</w:t>
      </w:r>
      <w:r>
        <w:rPr>
          <w:rFonts w:ascii="Times New Roman" w:hAnsi="Times New Roman" w:cs="Times New Roman"/>
        </w:rPr>
        <w:t>：</w:t>
      </w:r>
    </w:p>
    <w:tbl>
      <w:tblPr>
        <w:tblStyle w:val="17"/>
        <w:tblW w:w="46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1317"/>
        <w:gridCol w:w="1314"/>
        <w:gridCol w:w="1314"/>
        <w:gridCol w:w="131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blHeader/>
          <w:jc w:val="center"/>
        </w:trPr>
        <w:tc>
          <w:tcPr>
            <w:tcW w:w="833" w:type="pct"/>
            <w:shd w:val="clear" w:color="auto" w:fill="95DD9F" w:themeFill="background1" w:themeFillShade="D9"/>
            <w:vAlign w:val="center"/>
          </w:tcPr>
          <w:p>
            <w:pPr>
              <w:jc w:val="center"/>
              <w:rPr>
                <w:rFonts w:ascii="Times New Roman" w:hAnsi="Times New Roman" w:cs="Times New Roman"/>
                <w:b/>
                <w:spacing w:val="-10"/>
                <w:sz w:val="20"/>
                <w:szCs w:val="20"/>
              </w:rPr>
            </w:pPr>
            <w:bookmarkStart w:id="1" w:name="_Hlk52898134"/>
            <w:r>
              <w:rPr>
                <w:rFonts w:ascii="Times New Roman" w:hAnsi="Times New Roman" w:cs="Times New Roman"/>
                <w:b/>
                <w:spacing w:val="-10"/>
                <w:sz w:val="20"/>
                <w:szCs w:val="20"/>
              </w:rPr>
              <w:t>项    目</w:t>
            </w:r>
          </w:p>
        </w:tc>
        <w:tc>
          <w:tcPr>
            <w:tcW w:w="834" w:type="pct"/>
            <w:shd w:val="clear" w:color="auto" w:fill="95DD9F" w:themeFill="background1" w:themeFillShade="D9"/>
            <w:vAlign w:val="center"/>
          </w:tcPr>
          <w:p>
            <w:pPr>
              <w:jc w:val="center"/>
              <w:rPr>
                <w:rFonts w:ascii="Times New Roman" w:hAnsi="Times New Roman" w:cs="Times New Roman"/>
                <w:b/>
                <w:sz w:val="20"/>
                <w:szCs w:val="20"/>
              </w:rPr>
            </w:pPr>
            <w:r>
              <w:rPr>
                <w:rFonts w:ascii="Times New Roman" w:hAnsi="Times New Roman" w:cs="Times New Roman"/>
                <w:b/>
                <w:sz w:val="20"/>
                <w:szCs w:val="20"/>
              </w:rPr>
              <w:t>决策</w:t>
            </w:r>
          </w:p>
        </w:tc>
        <w:tc>
          <w:tcPr>
            <w:tcW w:w="832" w:type="pct"/>
            <w:shd w:val="clear" w:color="auto" w:fill="95DD9F" w:themeFill="background1" w:themeFillShade="D9"/>
            <w:vAlign w:val="center"/>
          </w:tcPr>
          <w:p>
            <w:pPr>
              <w:jc w:val="center"/>
              <w:rPr>
                <w:rFonts w:ascii="Times New Roman" w:hAnsi="Times New Roman" w:cs="Times New Roman"/>
                <w:b/>
                <w:sz w:val="20"/>
                <w:szCs w:val="20"/>
              </w:rPr>
            </w:pPr>
            <w:r>
              <w:rPr>
                <w:rFonts w:ascii="Times New Roman" w:hAnsi="Times New Roman" w:cs="Times New Roman"/>
                <w:b/>
                <w:sz w:val="20"/>
                <w:szCs w:val="20"/>
              </w:rPr>
              <w:t>过程</w:t>
            </w:r>
          </w:p>
        </w:tc>
        <w:tc>
          <w:tcPr>
            <w:tcW w:w="832" w:type="pct"/>
            <w:shd w:val="clear" w:color="auto" w:fill="95DD9F" w:themeFill="background1" w:themeFillShade="D9"/>
            <w:vAlign w:val="center"/>
          </w:tcPr>
          <w:p>
            <w:pPr>
              <w:jc w:val="center"/>
              <w:rPr>
                <w:rFonts w:ascii="Times New Roman" w:hAnsi="Times New Roman" w:cs="Times New Roman"/>
                <w:b/>
                <w:sz w:val="20"/>
                <w:szCs w:val="20"/>
              </w:rPr>
            </w:pPr>
            <w:r>
              <w:rPr>
                <w:rFonts w:ascii="Times New Roman" w:hAnsi="Times New Roman" w:cs="Times New Roman"/>
                <w:b/>
                <w:sz w:val="20"/>
                <w:szCs w:val="20"/>
              </w:rPr>
              <w:t>产出</w:t>
            </w:r>
          </w:p>
        </w:tc>
        <w:tc>
          <w:tcPr>
            <w:tcW w:w="834" w:type="pct"/>
            <w:shd w:val="clear" w:color="auto" w:fill="95DD9F" w:themeFill="background1" w:themeFillShade="D9"/>
            <w:vAlign w:val="center"/>
          </w:tcPr>
          <w:p>
            <w:pPr>
              <w:jc w:val="center"/>
              <w:rPr>
                <w:rFonts w:ascii="Times New Roman" w:hAnsi="Times New Roman" w:cs="Times New Roman"/>
                <w:b/>
                <w:sz w:val="20"/>
                <w:szCs w:val="20"/>
              </w:rPr>
            </w:pPr>
            <w:r>
              <w:rPr>
                <w:rFonts w:ascii="Times New Roman" w:hAnsi="Times New Roman" w:cs="Times New Roman"/>
                <w:b/>
                <w:sz w:val="20"/>
                <w:szCs w:val="20"/>
              </w:rPr>
              <w:t>效益</w:t>
            </w:r>
          </w:p>
        </w:tc>
        <w:tc>
          <w:tcPr>
            <w:tcW w:w="834" w:type="pct"/>
            <w:shd w:val="clear" w:color="auto" w:fill="95DD9F" w:themeFill="background1" w:themeFillShade="D9"/>
            <w:vAlign w:val="center"/>
          </w:tcPr>
          <w:p>
            <w:pPr>
              <w:jc w:val="center"/>
              <w:rPr>
                <w:rFonts w:ascii="Times New Roman" w:hAnsi="Times New Roman" w:cs="Times New Roman"/>
                <w:b/>
                <w:spacing w:val="-10"/>
                <w:sz w:val="20"/>
                <w:szCs w:val="20"/>
              </w:rPr>
            </w:pPr>
            <w:r>
              <w:rPr>
                <w:rFonts w:ascii="Times New Roman" w:hAnsi="Times New Roman" w:cs="Times New Roman"/>
                <w:b/>
                <w:spacing w:val="-10"/>
                <w:sz w:val="20"/>
                <w:szCs w:val="20"/>
              </w:rPr>
              <w:t>得分合计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33" w:type="pct"/>
            <w:vAlign w:val="center"/>
          </w:tcPr>
          <w:p>
            <w:pPr>
              <w:jc w:val="center"/>
              <w:rPr>
                <w:rFonts w:ascii="Times New Roman" w:hAnsi="Times New Roman" w:cs="Times New Roman"/>
                <w:b/>
                <w:spacing w:val="-10"/>
                <w:sz w:val="20"/>
                <w:szCs w:val="20"/>
              </w:rPr>
            </w:pPr>
            <w:r>
              <w:rPr>
                <w:rFonts w:ascii="Times New Roman" w:hAnsi="Times New Roman" w:cs="Times New Roman"/>
                <w:b/>
                <w:spacing w:val="-10"/>
                <w:sz w:val="20"/>
                <w:szCs w:val="20"/>
              </w:rPr>
              <w:t>标准分值</w:t>
            </w:r>
          </w:p>
        </w:tc>
        <w:tc>
          <w:tcPr>
            <w:tcW w:w="834" w:type="pct"/>
            <w:vAlign w:val="center"/>
          </w:tcPr>
          <w:p>
            <w:pPr>
              <w:jc w:val="center"/>
              <w:rPr>
                <w:rFonts w:ascii="Times New Roman" w:hAnsi="Times New Roman" w:cs="Times New Roman"/>
                <w:spacing w:val="-4"/>
                <w:sz w:val="20"/>
                <w:szCs w:val="20"/>
              </w:rPr>
            </w:pPr>
            <w:r>
              <w:rPr>
                <w:rFonts w:ascii="Times New Roman" w:hAnsi="Times New Roman" w:cs="Times New Roman"/>
                <w:spacing w:val="-4"/>
                <w:sz w:val="20"/>
                <w:szCs w:val="20"/>
              </w:rPr>
              <w:t>20</w:t>
            </w:r>
          </w:p>
        </w:tc>
        <w:tc>
          <w:tcPr>
            <w:tcW w:w="832" w:type="pct"/>
            <w:vAlign w:val="center"/>
          </w:tcPr>
          <w:p>
            <w:pPr>
              <w:jc w:val="center"/>
              <w:rPr>
                <w:rFonts w:ascii="Times New Roman" w:hAnsi="Times New Roman" w:cs="Times New Roman"/>
                <w:spacing w:val="-4"/>
                <w:sz w:val="20"/>
                <w:szCs w:val="20"/>
              </w:rPr>
            </w:pPr>
            <w:r>
              <w:rPr>
                <w:rFonts w:ascii="Times New Roman" w:hAnsi="Times New Roman" w:cs="Times New Roman"/>
                <w:spacing w:val="-4"/>
                <w:sz w:val="20"/>
                <w:szCs w:val="20"/>
              </w:rPr>
              <w:t>20</w:t>
            </w:r>
          </w:p>
        </w:tc>
        <w:tc>
          <w:tcPr>
            <w:tcW w:w="832" w:type="pct"/>
            <w:vAlign w:val="center"/>
          </w:tcPr>
          <w:p>
            <w:pPr>
              <w:jc w:val="center"/>
              <w:rPr>
                <w:rFonts w:ascii="Times New Roman" w:hAnsi="Times New Roman" w:cs="Times New Roman"/>
                <w:spacing w:val="-4"/>
                <w:sz w:val="20"/>
                <w:szCs w:val="20"/>
              </w:rPr>
            </w:pPr>
            <w:r>
              <w:rPr>
                <w:rFonts w:ascii="Times New Roman" w:hAnsi="Times New Roman" w:cs="Times New Roman"/>
                <w:spacing w:val="-4"/>
                <w:sz w:val="20"/>
                <w:szCs w:val="20"/>
              </w:rPr>
              <w:t>35</w:t>
            </w:r>
          </w:p>
        </w:tc>
        <w:tc>
          <w:tcPr>
            <w:tcW w:w="834" w:type="pct"/>
            <w:vAlign w:val="center"/>
          </w:tcPr>
          <w:p>
            <w:pPr>
              <w:jc w:val="center"/>
              <w:rPr>
                <w:rFonts w:ascii="Times New Roman" w:hAnsi="Times New Roman" w:cs="Times New Roman"/>
                <w:spacing w:val="-4"/>
                <w:sz w:val="20"/>
                <w:szCs w:val="20"/>
              </w:rPr>
            </w:pPr>
            <w:r>
              <w:rPr>
                <w:rFonts w:ascii="Times New Roman" w:hAnsi="Times New Roman" w:cs="Times New Roman"/>
                <w:spacing w:val="-4"/>
                <w:sz w:val="20"/>
                <w:szCs w:val="20"/>
              </w:rPr>
              <w:t>25</w:t>
            </w:r>
          </w:p>
        </w:tc>
        <w:tc>
          <w:tcPr>
            <w:tcW w:w="834" w:type="pct"/>
            <w:vAlign w:val="center"/>
          </w:tcPr>
          <w:p>
            <w:pPr>
              <w:jc w:val="center"/>
              <w:rPr>
                <w:rFonts w:ascii="Times New Roman" w:hAnsi="Times New Roman" w:cs="Times New Roman"/>
                <w:spacing w:val="-4"/>
                <w:sz w:val="20"/>
                <w:szCs w:val="20"/>
              </w:rPr>
            </w:pPr>
            <w:r>
              <w:rPr>
                <w:rFonts w:ascii="Times New Roman" w:hAnsi="Times New Roman" w:cs="Times New Roman"/>
                <w:spacing w:val="-4"/>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33" w:type="pct"/>
            <w:vAlign w:val="center"/>
          </w:tcPr>
          <w:p>
            <w:pPr>
              <w:jc w:val="center"/>
              <w:rPr>
                <w:rFonts w:ascii="Times New Roman" w:hAnsi="Times New Roman" w:cs="Times New Roman"/>
                <w:b/>
                <w:spacing w:val="-10"/>
                <w:sz w:val="20"/>
                <w:szCs w:val="20"/>
              </w:rPr>
            </w:pPr>
            <w:r>
              <w:rPr>
                <w:rFonts w:ascii="Times New Roman" w:hAnsi="Times New Roman" w:cs="Times New Roman"/>
                <w:b/>
                <w:spacing w:val="-10"/>
                <w:sz w:val="20"/>
                <w:szCs w:val="20"/>
              </w:rPr>
              <w:t>评价得分</w:t>
            </w:r>
          </w:p>
        </w:tc>
        <w:tc>
          <w:tcPr>
            <w:tcW w:w="834" w:type="pct"/>
            <w:vAlign w:val="center"/>
          </w:tcPr>
          <w:p>
            <w:pPr>
              <w:jc w:val="center"/>
              <w:rPr>
                <w:rFonts w:ascii="Times New Roman" w:hAnsi="Times New Roman" w:cs="Times New Roman"/>
                <w:spacing w:val="-10"/>
                <w:sz w:val="20"/>
                <w:szCs w:val="20"/>
              </w:rPr>
            </w:pPr>
            <w:r>
              <w:rPr>
                <w:rFonts w:ascii="Times New Roman" w:hAnsi="Times New Roman" w:cs="Times New Roman"/>
                <w:spacing w:val="-10"/>
                <w:sz w:val="20"/>
                <w:szCs w:val="20"/>
              </w:rPr>
              <w:t>12</w:t>
            </w:r>
          </w:p>
        </w:tc>
        <w:tc>
          <w:tcPr>
            <w:tcW w:w="832" w:type="pct"/>
            <w:vAlign w:val="center"/>
          </w:tcPr>
          <w:p>
            <w:pPr>
              <w:jc w:val="center"/>
              <w:rPr>
                <w:rFonts w:ascii="Times New Roman" w:hAnsi="Times New Roman" w:cs="Times New Roman"/>
                <w:spacing w:val="-10"/>
                <w:sz w:val="20"/>
                <w:szCs w:val="20"/>
              </w:rPr>
            </w:pPr>
            <w:r>
              <w:rPr>
                <w:rFonts w:ascii="Times New Roman" w:hAnsi="Times New Roman" w:cs="Times New Roman"/>
                <w:spacing w:val="-10"/>
                <w:sz w:val="20"/>
                <w:szCs w:val="20"/>
              </w:rPr>
              <w:t>20</w:t>
            </w:r>
          </w:p>
        </w:tc>
        <w:tc>
          <w:tcPr>
            <w:tcW w:w="832" w:type="pct"/>
            <w:vAlign w:val="center"/>
          </w:tcPr>
          <w:p>
            <w:pPr>
              <w:jc w:val="center"/>
              <w:rPr>
                <w:rFonts w:ascii="Times New Roman" w:hAnsi="Times New Roman" w:cs="Times New Roman"/>
                <w:spacing w:val="-10"/>
                <w:sz w:val="20"/>
                <w:szCs w:val="20"/>
              </w:rPr>
            </w:pPr>
            <w:r>
              <w:rPr>
                <w:rFonts w:ascii="Times New Roman" w:hAnsi="Times New Roman" w:cs="Times New Roman"/>
                <w:spacing w:val="-10"/>
                <w:sz w:val="20"/>
                <w:szCs w:val="20"/>
              </w:rPr>
              <w:t>26.50</w:t>
            </w:r>
          </w:p>
        </w:tc>
        <w:tc>
          <w:tcPr>
            <w:tcW w:w="834" w:type="pct"/>
            <w:vAlign w:val="center"/>
          </w:tcPr>
          <w:p>
            <w:pPr>
              <w:jc w:val="center"/>
              <w:rPr>
                <w:rFonts w:ascii="Times New Roman" w:hAnsi="Times New Roman" w:cs="Times New Roman"/>
                <w:spacing w:val="-10"/>
                <w:sz w:val="20"/>
                <w:szCs w:val="20"/>
              </w:rPr>
            </w:pPr>
            <w:r>
              <w:rPr>
                <w:rFonts w:ascii="Times New Roman" w:hAnsi="Times New Roman" w:cs="Times New Roman"/>
                <w:spacing w:val="-10"/>
                <w:sz w:val="20"/>
                <w:szCs w:val="20"/>
              </w:rPr>
              <w:t>14</w:t>
            </w:r>
          </w:p>
        </w:tc>
        <w:tc>
          <w:tcPr>
            <w:tcW w:w="834" w:type="pct"/>
            <w:vAlign w:val="center"/>
          </w:tcPr>
          <w:p>
            <w:pPr>
              <w:jc w:val="center"/>
              <w:rPr>
                <w:rFonts w:ascii="Times New Roman" w:hAnsi="Times New Roman" w:cs="Times New Roman"/>
                <w:spacing w:val="-10"/>
                <w:sz w:val="20"/>
                <w:szCs w:val="20"/>
              </w:rPr>
            </w:pPr>
            <w:r>
              <w:rPr>
                <w:rFonts w:ascii="Times New Roman" w:hAnsi="Times New Roman" w:cs="Times New Roman"/>
                <w:spacing w:val="-10"/>
                <w:sz w:val="20"/>
                <w:szCs w:val="20"/>
              </w:rPr>
              <w:t>72.50</w:t>
            </w:r>
          </w:p>
        </w:tc>
      </w:tr>
      <w:bookmarkEnd w:id="1"/>
    </w:tbl>
    <w:p>
      <w:pPr>
        <w:spacing w:before="156" w:beforeLines="50"/>
        <w:ind w:firstLine="561"/>
        <w:rPr>
          <w:rFonts w:ascii="Times New Roman" w:hAnsi="Times New Roman" w:eastAsia="黑体" w:cs="Times New Roman"/>
          <w:szCs w:val="28"/>
        </w:rPr>
      </w:pPr>
      <w:r>
        <w:rPr>
          <w:rFonts w:ascii="Times New Roman" w:hAnsi="Times New Roman" w:eastAsia="黑体" w:cs="Times New Roman"/>
          <w:szCs w:val="28"/>
        </w:rPr>
        <w:t>二、项目主要绩效</w:t>
      </w:r>
    </w:p>
    <w:p>
      <w:pPr>
        <w:ind w:firstLine="560" w:firstLineChars="200"/>
        <w:rPr>
          <w:rFonts w:ascii="Times New Roman" w:hAnsi="Times New Roman" w:cs="Times New Roman"/>
        </w:rPr>
      </w:pPr>
      <w:r>
        <w:rPr>
          <w:rFonts w:ascii="Times New Roman" w:hAnsi="Times New Roman" w:cs="Times New Roman"/>
        </w:rPr>
        <w:t>项目总体产出完成情况一般，年度工作内容均按照计划完成，通过项目实施有效促进了宜春市云计算数据中心服务工作水平的提升，在数据整合、治理、委办局智能化应用方面取得较好成果，树立了良好的政府形象，减少了行政成本和群众办事时间，使企业数字化进程加快。</w:t>
      </w:r>
    </w:p>
    <w:p>
      <w:pPr>
        <w:pStyle w:val="2"/>
        <w:spacing w:after="0"/>
        <w:ind w:left="0" w:leftChars="0" w:firstLine="560"/>
        <w:rPr>
          <w:rFonts w:ascii="Times New Roman" w:hAnsi="Times New Roman" w:eastAsia="黑体" w:cs="Times New Roman"/>
          <w:szCs w:val="32"/>
        </w:rPr>
      </w:pPr>
      <w:r>
        <w:rPr>
          <w:rFonts w:ascii="Times New Roman" w:hAnsi="Times New Roman" w:eastAsia="黑体" w:cs="Times New Roman"/>
          <w:szCs w:val="32"/>
        </w:rPr>
        <w:t>三、存在的问题</w:t>
      </w:r>
    </w:p>
    <w:p>
      <w:pPr>
        <w:ind w:firstLine="560"/>
        <w:rPr>
          <w:rFonts w:ascii="Times New Roman" w:hAnsi="Times New Roman" w:cs="Times New Roman"/>
          <w:bCs/>
          <w:szCs w:val="28"/>
        </w:rPr>
      </w:pPr>
      <w:r>
        <w:rPr>
          <w:rFonts w:ascii="Times New Roman" w:hAnsi="Times New Roman" w:cs="Times New Roman"/>
          <w:bCs/>
          <w:szCs w:val="28"/>
        </w:rPr>
        <w:t>该项目实施仍存在如下问题需要进一步改进：</w:t>
      </w:r>
    </w:p>
    <w:p>
      <w:pPr>
        <w:ind w:firstLine="560"/>
        <w:rPr>
          <w:rFonts w:ascii="Times New Roman" w:hAnsi="Times New Roman" w:cs="Times New Roman"/>
        </w:rPr>
      </w:pPr>
      <w:r>
        <w:rPr>
          <w:rFonts w:ascii="Times New Roman" w:hAnsi="Times New Roman" w:cs="Times New Roman"/>
        </w:rPr>
        <w:t>1.绩效目标设置完整性不足，绩效管理意识有待提升</w:t>
      </w:r>
    </w:p>
    <w:p>
      <w:pPr>
        <w:ind w:firstLine="560"/>
        <w:rPr>
          <w:rFonts w:ascii="Times New Roman" w:hAnsi="Times New Roman" w:cs="Times New Roman"/>
        </w:rPr>
      </w:pPr>
      <w:r>
        <w:rPr>
          <w:rFonts w:ascii="Times New Roman" w:hAnsi="Times New Roman" w:cs="Times New Roman"/>
        </w:rPr>
        <w:t>2019年度云计算数据中心服务保底费用项目绩效目标及绩效指标设置不完整，该项目2019年未设置绩效目标，各项重点工作未能在年度绩效目标中完整体现。</w:t>
      </w:r>
    </w:p>
    <w:p>
      <w:pPr>
        <w:ind w:firstLine="560"/>
        <w:rPr>
          <w:rFonts w:ascii="Times New Roman" w:hAnsi="Times New Roman" w:cs="Times New Roman"/>
        </w:rPr>
      </w:pPr>
      <w:r>
        <w:rPr>
          <w:rFonts w:ascii="Times New Roman" w:hAnsi="Times New Roman" w:cs="Times New Roman"/>
        </w:rPr>
        <w:t>2.建设规模过大，上线的服务器数量不足</w:t>
      </w:r>
    </w:p>
    <w:p>
      <w:pPr>
        <w:ind w:firstLine="560"/>
        <w:rPr>
          <w:rFonts w:ascii="Times New Roman" w:hAnsi="Times New Roman" w:cs="Times New Roman"/>
        </w:rPr>
      </w:pPr>
      <w:r>
        <w:rPr>
          <w:rFonts w:ascii="Times New Roman" w:hAnsi="Times New Roman" w:cs="Times New Roman"/>
        </w:rPr>
        <w:t>云数据中心建设缺乏需求论证分析，宜春市云资源服务起点高，投资力度大，建成的机房容纳量大，已建好的机房可容纳1000台服务器，但上线的仅为26台，占比很低，机房使用率有待提高。</w:t>
      </w:r>
    </w:p>
    <w:p>
      <w:pPr>
        <w:ind w:firstLine="560"/>
        <w:rPr>
          <w:rFonts w:ascii="Times New Roman" w:hAnsi="Times New Roman" w:cs="Times New Roman"/>
        </w:rPr>
      </w:pPr>
      <w:r>
        <w:rPr>
          <w:rFonts w:ascii="Times New Roman" w:hAnsi="Times New Roman" w:cs="Times New Roman"/>
        </w:rPr>
        <w:t>3.重建设轻应用的现象依然存在，缺乏规模化、系统性的应用</w:t>
      </w:r>
    </w:p>
    <w:p>
      <w:pPr>
        <w:ind w:firstLine="560"/>
        <w:rPr>
          <w:rFonts w:ascii="Times New Roman" w:hAnsi="Times New Roman" w:cs="Times New Roman"/>
        </w:rPr>
      </w:pPr>
      <w:r>
        <w:rPr>
          <w:rFonts w:ascii="Times New Roman" w:hAnsi="Times New Roman" w:cs="Times New Roman"/>
        </w:rPr>
        <w:t>虽然宜春市云数据中心整体上已经由大规模基础建设阶段逐步转入深化应用阶段，但是基础资源的利用率普遍偏低，云上系统数量偏少。政府部门的意识不强，应用重视程度不够，仍然“就项目论项目”；统筹协调机制尚未有效建立，各部门间信息孤岛难以打通，资源整合和业务应用难以开展。</w:t>
      </w:r>
    </w:p>
    <w:p>
      <w:pPr>
        <w:ind w:firstLine="560"/>
        <w:rPr>
          <w:rFonts w:ascii="Times New Roman" w:hAnsi="Times New Roman" w:cs="Times New Roman"/>
        </w:rPr>
      </w:pPr>
      <w:r>
        <w:rPr>
          <w:rFonts w:ascii="Times New Roman" w:hAnsi="Times New Roman" w:cs="Times New Roman"/>
        </w:rPr>
        <w:t>4.购买费用偏高，资源利用率有待进一步提高</w:t>
      </w:r>
    </w:p>
    <w:p>
      <w:pPr>
        <w:ind w:firstLine="562"/>
        <w:rPr>
          <w:rFonts w:ascii="Times New Roman" w:hAnsi="Times New Roman" w:cs="Times New Roman"/>
        </w:rPr>
      </w:pPr>
      <w:r>
        <w:rPr>
          <w:rFonts w:ascii="Times New Roman" w:hAnsi="Times New Roman" w:cs="Times New Roman"/>
          <w:b/>
        </w:rPr>
        <w:t>一是</w:t>
      </w:r>
      <w:r>
        <w:rPr>
          <w:rFonts w:ascii="Times New Roman" w:hAnsi="Times New Roman" w:cs="Times New Roman"/>
        </w:rPr>
        <w:t>部分云服务价格偏高。经过网上询价，标准云硬盘价格服务报价偏高。</w:t>
      </w:r>
      <w:r>
        <w:rPr>
          <w:rFonts w:ascii="Times New Roman" w:hAnsi="Times New Roman" w:cs="Times New Roman"/>
          <w:b/>
        </w:rPr>
        <w:t>二是</w:t>
      </w:r>
      <w:r>
        <w:rPr>
          <w:rFonts w:ascii="Times New Roman" w:hAnsi="Times New Roman" w:cs="Times New Roman"/>
        </w:rPr>
        <w:t>基础环境资源利用率不高，集约化建设有待进一步提高。网络带宽、计算资源、存储等基础资源利用率仍未达到标准水平，基础环境资源利用率有待提升。</w:t>
      </w:r>
    </w:p>
    <w:p>
      <w:pPr>
        <w:ind w:firstLine="560"/>
        <w:rPr>
          <w:rFonts w:ascii="Times New Roman" w:hAnsi="Times New Roman" w:cs="Times New Roman"/>
        </w:rPr>
      </w:pPr>
      <w:r>
        <w:rPr>
          <w:rFonts w:ascii="Times New Roman" w:hAnsi="Times New Roman" w:cs="Times New Roman"/>
        </w:rPr>
        <w:t>5.用户数量增加少，推介方式有待优化</w:t>
      </w:r>
    </w:p>
    <w:p>
      <w:pPr>
        <w:ind w:firstLine="560"/>
        <w:rPr>
          <w:rFonts w:ascii="Times New Roman" w:hAnsi="Times New Roman" w:cs="Times New Roman"/>
        </w:rPr>
      </w:pPr>
      <w:r>
        <w:rPr>
          <w:rFonts w:ascii="Times New Roman" w:hAnsi="Times New Roman" w:cs="Times New Roman"/>
        </w:rPr>
        <w:t>2019年用户虽然比2018年有所增加，但是增加数量少、比重低。大数据运营公司采用了一些常规的推介方式，对新的推介方式还不熟悉，推介方式存在不足，在实际中推广过程中应进一步加强摸索、探究。</w:t>
      </w:r>
    </w:p>
    <w:p>
      <w:pPr>
        <w:ind w:firstLine="560"/>
        <w:rPr>
          <w:rFonts w:ascii="Times New Roman" w:hAnsi="Times New Roman" w:cs="Times New Roman"/>
        </w:rPr>
      </w:pPr>
      <w:r>
        <w:rPr>
          <w:rFonts w:ascii="Times New Roman" w:hAnsi="Times New Roman" w:cs="Times New Roman"/>
        </w:rPr>
        <w:t>6.大数据运营公司服务工作有待加强</w:t>
      </w:r>
    </w:p>
    <w:p>
      <w:pPr>
        <w:ind w:firstLine="560"/>
        <w:rPr>
          <w:rFonts w:ascii="Times New Roman" w:hAnsi="Times New Roman" w:cs="Times New Roman"/>
        </w:rPr>
      </w:pPr>
      <w:r>
        <w:rPr>
          <w:rFonts w:ascii="Times New Roman" w:hAnsi="Times New Roman" w:cs="Times New Roman"/>
        </w:rPr>
        <w:t>大数据运营公司对用户的走访调查、意见反馈等服务工作，没有形成制度化、规范化和程序化，没有书面记录。且用户多与华为公司沟通接触，大数据运营公司所进行的客户对接工作比较零碎，未能形成健全的操作体系。</w:t>
      </w:r>
    </w:p>
    <w:p>
      <w:pPr>
        <w:ind w:firstLine="560"/>
        <w:rPr>
          <w:rFonts w:ascii="Times New Roman" w:hAnsi="Times New Roman" w:eastAsia="黑体" w:cs="Times New Roman"/>
          <w:szCs w:val="28"/>
        </w:rPr>
      </w:pPr>
      <w:r>
        <w:rPr>
          <w:rFonts w:ascii="Times New Roman" w:hAnsi="Times New Roman" w:eastAsia="黑体" w:cs="Times New Roman"/>
          <w:szCs w:val="28"/>
        </w:rPr>
        <w:t>四、意见和建议</w:t>
      </w:r>
    </w:p>
    <w:p>
      <w:pPr>
        <w:ind w:firstLine="560"/>
        <w:rPr>
          <w:rFonts w:ascii="Times New Roman" w:hAnsi="Times New Roman" w:cs="Times New Roman"/>
        </w:rPr>
      </w:pPr>
      <w:r>
        <w:rPr>
          <w:rFonts w:ascii="Times New Roman" w:hAnsi="Times New Roman" w:cs="Times New Roman"/>
        </w:rPr>
        <w:t>针对上述问题，评价工作组提出以下建议：</w:t>
      </w:r>
    </w:p>
    <w:p>
      <w:pPr>
        <w:ind w:firstLine="560"/>
        <w:rPr>
          <w:rFonts w:ascii="Times New Roman" w:hAnsi="Times New Roman" w:cs="Times New Roman"/>
          <w:bCs/>
          <w:szCs w:val="32"/>
        </w:rPr>
      </w:pPr>
      <w:r>
        <w:rPr>
          <w:rFonts w:ascii="Times New Roman" w:hAnsi="Times New Roman" w:cs="Times New Roman"/>
          <w:bCs/>
          <w:szCs w:val="32"/>
        </w:rPr>
        <w:t>1.完善项目绩效目标设置，提升绩效管理意识</w:t>
      </w:r>
    </w:p>
    <w:p>
      <w:pPr>
        <w:ind w:firstLine="560"/>
        <w:rPr>
          <w:rFonts w:ascii="Times New Roman" w:hAnsi="Times New Roman" w:cs="Times New Roman"/>
          <w:bCs/>
          <w:szCs w:val="32"/>
        </w:rPr>
      </w:pPr>
      <w:r>
        <w:rPr>
          <w:rFonts w:ascii="Times New Roman" w:hAnsi="Times New Roman" w:cs="Times New Roman"/>
          <w:bCs/>
          <w:szCs w:val="32"/>
        </w:rPr>
        <w:t>建议项目单位加强绩效目标填报研究，科学合理设置项目绩效目标：</w:t>
      </w:r>
      <w:r>
        <w:rPr>
          <w:rFonts w:ascii="Times New Roman" w:hAnsi="Times New Roman" w:cs="Times New Roman"/>
          <w:b/>
          <w:bCs/>
          <w:szCs w:val="32"/>
        </w:rPr>
        <w:t>一是</w:t>
      </w:r>
      <w:r>
        <w:rPr>
          <w:rFonts w:ascii="Times New Roman" w:hAnsi="Times New Roman" w:cs="Times New Roman"/>
          <w:bCs/>
          <w:szCs w:val="32"/>
        </w:rPr>
        <w:t>在年度绩效目标填报中有效涵盖年度重点工作任务，设置与年度工作内容相匹配，能够充分体现项目年度特征的、全面、量化及可考核的绩效目标。</w:t>
      </w:r>
      <w:r>
        <w:rPr>
          <w:rFonts w:ascii="Times New Roman" w:hAnsi="Times New Roman" w:cs="Times New Roman"/>
          <w:b/>
          <w:bCs/>
          <w:szCs w:val="32"/>
        </w:rPr>
        <w:t>二是</w:t>
      </w:r>
      <w:r>
        <w:rPr>
          <w:rFonts w:ascii="Times New Roman" w:hAnsi="Times New Roman" w:cs="Times New Roman"/>
          <w:bCs/>
          <w:szCs w:val="32"/>
        </w:rPr>
        <w:t>合理设置绩效指标值，根据项目历年指标完成情况，开展相关的数据分析，深入挖掘项目实施效益，增强绩效目标及指标设置的科学合理性，为项目后期绩效考核工作提供科学合理的考核标准。</w:t>
      </w:r>
    </w:p>
    <w:p>
      <w:pPr>
        <w:ind w:firstLine="560"/>
        <w:rPr>
          <w:rFonts w:ascii="Times New Roman" w:hAnsi="Times New Roman" w:cs="Times New Roman"/>
          <w:bCs/>
          <w:szCs w:val="32"/>
        </w:rPr>
      </w:pPr>
      <w:r>
        <w:rPr>
          <w:rFonts w:ascii="Times New Roman" w:hAnsi="Times New Roman" w:cs="Times New Roman"/>
          <w:bCs/>
          <w:szCs w:val="32"/>
        </w:rPr>
        <w:t>2.加强现状需求分析，严格把控项目成本</w:t>
      </w:r>
    </w:p>
    <w:p>
      <w:pPr>
        <w:ind w:firstLine="560" w:firstLineChars="200"/>
        <w:rPr>
          <w:rFonts w:ascii="Times New Roman" w:hAnsi="Times New Roman" w:cs="Times New Roman"/>
          <w:bCs/>
          <w:szCs w:val="32"/>
        </w:rPr>
      </w:pPr>
      <w:r>
        <w:rPr>
          <w:rFonts w:ascii="Times New Roman" w:hAnsi="Times New Roman" w:cs="Times New Roman"/>
          <w:bCs/>
          <w:szCs w:val="32"/>
        </w:rPr>
        <w:t>做好数据中心规划建设的论证，适度调整数据中心规划布局，信息化建设项目重在顶层设计和前端把控，应加强业务需求分析，对方案设计严格论证，确保项目建设与现实需求紧密结合，避免信息化过度建设。在合同签订过程中，树立成本管控理念，对云服务产品清单进行询价，进一步提高资金使用效益。</w:t>
      </w:r>
    </w:p>
    <w:p>
      <w:pPr>
        <w:ind w:firstLine="560"/>
        <w:rPr>
          <w:rFonts w:ascii="Times New Roman" w:hAnsi="Times New Roman" w:cs="Times New Roman"/>
          <w:bCs/>
          <w:szCs w:val="32"/>
        </w:rPr>
      </w:pPr>
      <w:r>
        <w:rPr>
          <w:rFonts w:ascii="Times New Roman" w:hAnsi="Times New Roman" w:cs="Times New Roman"/>
          <w:bCs/>
          <w:szCs w:val="32"/>
        </w:rPr>
        <w:t>3.加快系统建设应用，完善使用监督机制</w:t>
      </w:r>
    </w:p>
    <w:p>
      <w:pPr>
        <w:ind w:firstLine="562"/>
        <w:rPr>
          <w:rFonts w:ascii="Times New Roman" w:hAnsi="Times New Roman" w:cs="Times New Roman"/>
          <w:bCs/>
          <w:szCs w:val="32"/>
        </w:rPr>
      </w:pPr>
      <w:r>
        <w:rPr>
          <w:rFonts w:ascii="Times New Roman" w:hAnsi="Times New Roman" w:cs="Times New Roman"/>
          <w:b/>
          <w:bCs/>
          <w:szCs w:val="32"/>
        </w:rPr>
        <w:t>一是</w:t>
      </w:r>
      <w:r>
        <w:rPr>
          <w:rFonts w:ascii="Times New Roman" w:hAnsi="Times New Roman" w:cs="Times New Roman"/>
          <w:bCs/>
          <w:szCs w:val="32"/>
        </w:rPr>
        <w:t>推进梳理整合现有信息系统资源。对各部门政务信息资源梳理整合，形成按主题、按部门、按共享程度等不同类型的目录分类，加快平台系统建设并进行推广应用。</w:t>
      </w:r>
      <w:r>
        <w:rPr>
          <w:rFonts w:ascii="Times New Roman" w:hAnsi="Times New Roman" w:cs="Times New Roman"/>
          <w:b/>
          <w:bCs/>
          <w:szCs w:val="32"/>
        </w:rPr>
        <w:t>二是</w:t>
      </w:r>
      <w:r>
        <w:rPr>
          <w:rFonts w:ascii="Times New Roman" w:hAnsi="Times New Roman" w:cs="Times New Roman"/>
          <w:bCs/>
          <w:szCs w:val="32"/>
        </w:rPr>
        <w:t>健全系统使用机制，建立标准化、长效化的实施规范和监督制度，对系统投用后的实际应用成效进行持续跟踪和绩效考评，促使各部门提高系统使用率。</w:t>
      </w:r>
    </w:p>
    <w:p>
      <w:pPr>
        <w:numPr>
          <w:ilvl w:val="0"/>
          <w:numId w:val="1"/>
        </w:numPr>
        <w:ind w:firstLine="560"/>
        <w:rPr>
          <w:rFonts w:ascii="Times New Roman" w:hAnsi="Times New Roman" w:cs="Times New Roman"/>
          <w:bCs/>
          <w:szCs w:val="32"/>
        </w:rPr>
      </w:pPr>
      <w:r>
        <w:rPr>
          <w:rFonts w:ascii="Times New Roman" w:hAnsi="Times New Roman" w:cs="Times New Roman"/>
          <w:bCs/>
          <w:szCs w:val="32"/>
        </w:rPr>
        <w:t>加大宣传推介，充分发挥平台效益</w:t>
      </w:r>
    </w:p>
    <w:p>
      <w:pPr>
        <w:ind w:firstLine="560"/>
        <w:rPr>
          <w:rFonts w:ascii="Times New Roman" w:hAnsi="Times New Roman" w:cs="Times New Roman"/>
          <w:bCs/>
          <w:szCs w:val="32"/>
        </w:rPr>
      </w:pPr>
      <w:r>
        <w:rPr>
          <w:rFonts w:ascii="Times New Roman" w:hAnsi="Times New Roman" w:cs="Times New Roman"/>
          <w:bCs/>
          <w:szCs w:val="32"/>
        </w:rPr>
        <w:t>采取多种方式进行云计算的科普教育，进行收费优惠政策的宣传，进行多种类型的调研活动，更多地组织企业、学校、社团等组织来园参观考察，加快政务云、雪亮工程、蓝海渲染云的回迁工作。加强系统使用培训，建立完善、长期的培训制度，提高各政府部门业务人员对系统操作熟练度，通过多种举措，增加用户数量，进一步发挥平台使用效益。</w:t>
      </w:r>
    </w:p>
    <w:p>
      <w:pPr>
        <w:ind w:firstLine="560"/>
        <w:rPr>
          <w:rFonts w:ascii="Times New Roman" w:hAnsi="Times New Roman" w:cs="Times New Roman"/>
          <w:bCs/>
          <w:szCs w:val="32"/>
        </w:rPr>
      </w:pPr>
      <w:r>
        <w:rPr>
          <w:rFonts w:ascii="Times New Roman" w:hAnsi="Times New Roman" w:cs="Times New Roman"/>
          <w:bCs/>
          <w:szCs w:val="32"/>
        </w:rPr>
        <w:t>5.加强制度化建设，提升公司服务水平</w:t>
      </w:r>
    </w:p>
    <w:p>
      <w:pPr>
        <w:ind w:firstLine="560"/>
        <w:rPr>
          <w:rFonts w:ascii="Times New Roman" w:hAnsi="Times New Roman" w:eastAsia="黑体" w:cs="Times New Roman"/>
          <w:sz w:val="36"/>
          <w:szCs w:val="36"/>
        </w:rPr>
        <w:sectPr>
          <w:headerReference r:id="rId9" w:type="default"/>
          <w:footerReference r:id="rId10" w:type="default"/>
          <w:pgSz w:w="11906" w:h="16838"/>
          <w:pgMar w:top="1440" w:right="1797" w:bottom="1440" w:left="1797" w:header="851" w:footer="992" w:gutter="0"/>
          <w:pgNumType w:fmt="decimal" w:start="1"/>
          <w:cols w:space="425" w:num="1"/>
          <w:docGrid w:type="lines" w:linePitch="312" w:charSpace="0"/>
        </w:sectPr>
      </w:pPr>
      <w:r>
        <w:rPr>
          <w:rFonts w:ascii="Times New Roman" w:hAnsi="Times New Roman" w:cs="Times New Roman"/>
          <w:bCs/>
          <w:szCs w:val="32"/>
        </w:rPr>
        <w:t>对所提供的云计算服务实现制度化、规范化和程序化，形成制度、标准操作、程序明晰，将所有的服务项目内容细化，将责任落实到科室甚至到人，所有的业务行为都有记录可查、有标准可评、有奖惩兑现，从而更进一步地提升公司的服务水平。</w:t>
      </w:r>
    </w:p>
    <w:p>
      <w:pPr>
        <w:adjustRightInd w:val="0"/>
        <w:snapToGrid w:val="0"/>
        <w:rPr>
          <w:rFonts w:ascii="Times New Roman" w:hAnsi="Times New Roman" w:cs="Times New Roman"/>
          <w:szCs w:val="28"/>
        </w:rPr>
      </w:pPr>
    </w:p>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958850" cy="1828800"/>
              <wp:effectExtent l="0" t="0" r="13335" b="1905"/>
              <wp:wrapNone/>
              <wp:docPr id="5" name="文本框 5"/>
              <wp:cNvGraphicFramePr/>
              <a:graphic xmlns:a="http://schemas.openxmlformats.org/drawingml/2006/main">
                <a:graphicData uri="http://schemas.microsoft.com/office/word/2010/wordprocessingShape">
                  <wps:wsp>
                    <wps:cNvSpPr txBox="1"/>
                    <wps:spPr>
                      <a:xfrm>
                        <a:off x="0" y="0"/>
                        <a:ext cx="9585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480"/>
                            <w:rPr>
                              <w:rFonts w:ascii="宋体" w:hAnsi="宋体" w:eastAsia="宋体"/>
                              <w:sz w:val="24"/>
                              <w:szCs w:val="24"/>
                            </w:rPr>
                          </w:pPr>
                          <w:r>
                            <w:rPr>
                              <w:rFonts w:hint="eastAsia" w:ascii="宋体" w:hAnsi="宋体" w:eastAsia="宋体"/>
                              <w:sz w:val="24"/>
                              <w:szCs w:val="24"/>
                            </w:rPr>
                            <w:fldChar w:fldCharType="begin"/>
                          </w:r>
                          <w:r>
                            <w:rPr>
                              <w:rFonts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ascii="宋体" w:hAnsi="宋体" w:eastAsia="宋体"/>
                              <w:sz w:val="24"/>
                              <w:szCs w:val="24"/>
                            </w:rPr>
                            <w:t>5</w:t>
                          </w:r>
                          <w:r>
                            <w:rPr>
                              <w:rFonts w:hint="eastAsia" w:ascii="宋体" w:hAnsi="宋体" w:eastAsia="宋体"/>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05pt;height:144pt;width:75.5pt;mso-position-horizontal:center;mso-position-horizontal-relative:margin;z-index:251658240;mso-width-relative:page;mso-height-relative:page;" filled="f" stroked="f" coordsize="21600,21600" o:gfxdata="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Qg9FzWAAAACAEAAA8AAAAAAAAAAQAgAAAAIgAAAGRycy9kb3ducmV2LnhtbFBL&#10;AQIUABQAAAAIAIdO4kCNbimnMQIAAFYEAAAOAAAAAAAAAAEAIAAAACUBAABkcnMvZTJvRG9jLnht&#10;bFBLBQYAAAAABgAGAFkBAADIBQAAAAA=&#10;">
              <v:fill on="f" focussize="0,0"/>
              <v:stroke on="f" weight="0.5pt"/>
              <v:imagedata o:title=""/>
              <o:lock v:ext="edit" aspectratio="f"/>
              <v:textbox inset="0mm,0mm,0mm,0mm" style="mso-fit-shape-to-text:t;">
                <w:txbxContent>
                  <w:p>
                    <w:pPr>
                      <w:pStyle w:val="11"/>
                      <w:ind w:firstLine="480"/>
                      <w:rPr>
                        <w:rFonts w:ascii="宋体" w:hAnsi="宋体" w:eastAsia="宋体"/>
                        <w:sz w:val="24"/>
                        <w:szCs w:val="24"/>
                      </w:rPr>
                    </w:pPr>
                    <w:r>
                      <w:rPr>
                        <w:rFonts w:hint="eastAsia" w:ascii="宋体" w:hAnsi="宋体" w:eastAsia="宋体"/>
                        <w:sz w:val="24"/>
                        <w:szCs w:val="24"/>
                      </w:rPr>
                      <w:fldChar w:fldCharType="begin"/>
                    </w:r>
                    <w:r>
                      <w:rPr>
                        <w:rFonts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ascii="宋体" w:hAnsi="宋体" w:eastAsia="宋体"/>
                        <w:sz w:val="24"/>
                        <w:szCs w:val="24"/>
                      </w:rPr>
                      <w:t>5</w:t>
                    </w:r>
                    <w:r>
                      <w:rPr>
                        <w:rFonts w:hint="eastAsia" w:ascii="宋体" w:hAnsi="宋体" w:eastAsia="宋体"/>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rPr>
        <w:rFonts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85518353"/>
                          </w:sdtPr>
                          <w:sdtEndPr>
                            <w:rPr>
                              <w:rFonts w:ascii="宋体" w:hAnsi="宋体" w:eastAsia="宋体"/>
                              <w:sz w:val="24"/>
                              <w:szCs w:val="24"/>
                            </w:rPr>
                          </w:sdtEndPr>
                          <w:sdtContent>
                            <w:p>
                              <w:pPr>
                                <w:pStyle w:val="11"/>
                                <w:ind w:firstLine="360"/>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38</w:t>
                              </w:r>
                              <w:r>
                                <w:rPr>
                                  <w:rFonts w:ascii="宋体" w:hAnsi="宋体" w:eastAsia="宋体"/>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05pt;height:144pt;width:144pt;mso-position-horizontal:center;mso-position-horizontal-relative:margin;mso-wrap-style:none;z-index:251659264;mso-width-relative:page;mso-height-relative:page;" filled="f" stroked="f" coordsize="21600,21600" o:gfxdata="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PTeSrnRAAAABQEAAA8AAAAAAAAAAQAgAAAAIgAAAGRycy9kb3ducmV2LnhtbFBLAQIU&#10;ABQAAAAIAIdO4kC/aweg3gIAACQGAAAOAAAAAAAAAAEAIAAAACABAABkcnMvZTJvRG9jLnhtbFBL&#10;BQYAAAAABgAGAFkBAABwBgAAAAA=&#10;">
              <v:fill on="f" focussize="0,0"/>
              <v:stroke on="f" weight="0.5pt"/>
              <v:imagedata o:title=""/>
              <o:lock v:ext="edit" aspectratio="f"/>
              <v:textbox inset="0mm,0mm,0mm,0mm" style="mso-fit-shape-to-text:t;">
                <w:txbxContent>
                  <w:sdt>
                    <w:sdtPr>
                      <w:id w:val="-2085518353"/>
                    </w:sdtPr>
                    <w:sdtEndPr>
                      <w:rPr>
                        <w:rFonts w:ascii="宋体" w:hAnsi="宋体" w:eastAsia="宋体"/>
                        <w:sz w:val="24"/>
                        <w:szCs w:val="24"/>
                      </w:rPr>
                    </w:sdtEndPr>
                    <w:sdtContent>
                      <w:p>
                        <w:pPr>
                          <w:pStyle w:val="11"/>
                          <w:ind w:firstLine="360"/>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38</w:t>
                        </w:r>
                        <w:r>
                          <w:rPr>
                            <w:rFonts w:ascii="宋体" w:hAnsi="宋体" w:eastAsia="宋体"/>
                            <w:sz w:val="24"/>
                            <w:szCs w:val="24"/>
                          </w:rPr>
                          <w:fldChar w:fldCharType="end"/>
                        </w:r>
                      </w:p>
                    </w:sdtContent>
                  </w:sd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r>
      <w:drawing>
        <wp:anchor distT="0" distB="0" distL="114300" distR="114300" simplePos="0" relativeHeight="251658240" behindDoc="0" locked="0" layoutInCell="1" allowOverlap="1">
          <wp:simplePos x="0" y="0"/>
          <wp:positionH relativeFrom="column">
            <wp:posOffset>88265</wp:posOffset>
          </wp:positionH>
          <wp:positionV relativeFrom="paragraph">
            <wp:posOffset>460375</wp:posOffset>
          </wp:positionV>
          <wp:extent cx="1911350" cy="506095"/>
          <wp:effectExtent l="0" t="0" r="0" b="825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1350" cy="5060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firstLine="360"/>
      <w:rPr>
        <w:rFonts w:eastAsiaTheme="minorEastAsia"/>
        <w:sz w:val="18"/>
        <w:szCs w:val="18"/>
      </w:rPr>
    </w:pPr>
    <w:r>
      <w:rPr>
        <w:rFonts w:eastAsiaTheme="minorEastAsia"/>
        <w:sz w:val="18"/>
        <w:szCs w:val="18"/>
      </w:rPr>
      <w:drawing>
        <wp:inline distT="0" distB="0" distL="0" distR="0">
          <wp:extent cx="1064260" cy="281305"/>
          <wp:effectExtent l="0" t="0" r="254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8419" cy="308961"/>
                  </a:xfrm>
                  <a:prstGeom prst="rect">
                    <a:avLst/>
                  </a:prstGeom>
                </pic:spPr>
              </pic:pic>
            </a:graphicData>
          </a:graphic>
        </wp:inline>
      </w:drawing>
    </w:r>
    <w:r>
      <w:rPr>
        <w:rFonts w:hint="eastAsia" w:eastAsiaTheme="minorEastAsia"/>
        <w:sz w:val="18"/>
        <w:szCs w:val="18"/>
      </w:rPr>
      <w:t xml:space="preserve">                </w:t>
    </w:r>
    <w:r>
      <w:rPr>
        <w:rFonts w:eastAsiaTheme="minorEastAsia"/>
        <w:sz w:val="18"/>
        <w:szCs w:val="18"/>
      </w:rPr>
      <w:t xml:space="preserve">  </w:t>
    </w:r>
    <w:r>
      <w:rPr>
        <w:rFonts w:ascii="Times New Roman" w:hAnsi="Times New Roman" w:cs="Times New Roman" w:eastAsiaTheme="minorEastAsia"/>
        <w:sz w:val="18"/>
        <w:szCs w:val="18"/>
      </w:rPr>
      <w:t xml:space="preserve"> 2019</w:t>
    </w:r>
    <w:r>
      <w:rPr>
        <w:rFonts w:hint="eastAsia" w:ascii="Times New Roman" w:hAnsi="Times New Roman" w:cs="Times New Roman" w:eastAsiaTheme="minorEastAsia"/>
        <w:sz w:val="18"/>
        <w:szCs w:val="18"/>
      </w:rPr>
      <w:t>年度云计算数据中心服务保底费用项目绩效评价报告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firstLine="360"/>
      <w:rPr>
        <w:rFonts w:eastAsiaTheme="minorEastAsia"/>
        <w:sz w:val="18"/>
        <w:szCs w:val="18"/>
      </w:rPr>
    </w:pPr>
    <w:r>
      <w:rPr>
        <w:rFonts w:eastAsiaTheme="minorEastAsia"/>
        <w:sz w:val="18"/>
        <w:szCs w:val="18"/>
      </w:rPr>
      <w:drawing>
        <wp:inline distT="0" distB="0" distL="0" distR="0">
          <wp:extent cx="1064260" cy="281305"/>
          <wp:effectExtent l="0" t="0" r="254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8419" cy="308961"/>
                  </a:xfrm>
                  <a:prstGeom prst="rect">
                    <a:avLst/>
                  </a:prstGeom>
                </pic:spPr>
              </pic:pic>
            </a:graphicData>
          </a:graphic>
        </wp:inline>
      </w:drawing>
    </w:r>
    <w:r>
      <w:rPr>
        <w:rFonts w:hint="eastAsia" w:eastAsiaTheme="minorEastAsia"/>
        <w:sz w:val="18"/>
        <w:szCs w:val="18"/>
      </w:rPr>
      <w:t xml:space="preserve">                </w:t>
    </w:r>
    <w:r>
      <w:rPr>
        <w:rFonts w:eastAsiaTheme="minorEastAsia"/>
        <w:sz w:val="18"/>
        <w:szCs w:val="18"/>
      </w:rPr>
      <w:t xml:space="preserve">   </w:t>
    </w:r>
    <w:r>
      <w:rPr>
        <w:rFonts w:ascii="Times New Roman" w:hAnsi="Times New Roman" w:cs="Times New Roman" w:eastAsiaTheme="minorEastAsia"/>
        <w:sz w:val="18"/>
        <w:szCs w:val="18"/>
      </w:rPr>
      <w:t>2019</w:t>
    </w:r>
    <w:r>
      <w:rPr>
        <w:rFonts w:hint="eastAsia" w:eastAsiaTheme="minorEastAsia"/>
        <w:sz w:val="18"/>
        <w:szCs w:val="18"/>
      </w:rPr>
      <w:t>年度云计算数据中心服务保底费用项目绩效评价报告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138826"/>
    <w:multiLevelType w:val="singleLevel"/>
    <w:tmpl w:val="E9138826"/>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8B"/>
    <w:rsid w:val="00000B2B"/>
    <w:rsid w:val="0000451B"/>
    <w:rsid w:val="0001320F"/>
    <w:rsid w:val="00014CEA"/>
    <w:rsid w:val="0002180D"/>
    <w:rsid w:val="000323AA"/>
    <w:rsid w:val="000364A9"/>
    <w:rsid w:val="000618A4"/>
    <w:rsid w:val="00071764"/>
    <w:rsid w:val="00072D83"/>
    <w:rsid w:val="00076888"/>
    <w:rsid w:val="00082B2C"/>
    <w:rsid w:val="0008551D"/>
    <w:rsid w:val="00086A52"/>
    <w:rsid w:val="000956C5"/>
    <w:rsid w:val="00095F9C"/>
    <w:rsid w:val="000A046E"/>
    <w:rsid w:val="000B7798"/>
    <w:rsid w:val="000C6727"/>
    <w:rsid w:val="001100DD"/>
    <w:rsid w:val="00112699"/>
    <w:rsid w:val="0013006C"/>
    <w:rsid w:val="00157085"/>
    <w:rsid w:val="001762FB"/>
    <w:rsid w:val="001808C1"/>
    <w:rsid w:val="001B6238"/>
    <w:rsid w:val="001B7808"/>
    <w:rsid w:val="001C038D"/>
    <w:rsid w:val="001C0643"/>
    <w:rsid w:val="001D3CA1"/>
    <w:rsid w:val="001D7848"/>
    <w:rsid w:val="001E1B9D"/>
    <w:rsid w:val="001E355D"/>
    <w:rsid w:val="001F2AFE"/>
    <w:rsid w:val="00232BFB"/>
    <w:rsid w:val="002349FC"/>
    <w:rsid w:val="00234F2E"/>
    <w:rsid w:val="0023681E"/>
    <w:rsid w:val="0024491A"/>
    <w:rsid w:val="00247497"/>
    <w:rsid w:val="00254E3A"/>
    <w:rsid w:val="00293C65"/>
    <w:rsid w:val="002A5463"/>
    <w:rsid w:val="002B4E3F"/>
    <w:rsid w:val="002B7747"/>
    <w:rsid w:val="002C2600"/>
    <w:rsid w:val="002C3954"/>
    <w:rsid w:val="002C4EA3"/>
    <w:rsid w:val="002E01D4"/>
    <w:rsid w:val="002F5B75"/>
    <w:rsid w:val="002F6D4B"/>
    <w:rsid w:val="003040E6"/>
    <w:rsid w:val="00312E44"/>
    <w:rsid w:val="003401E4"/>
    <w:rsid w:val="00342050"/>
    <w:rsid w:val="00342529"/>
    <w:rsid w:val="00342A3B"/>
    <w:rsid w:val="003556B6"/>
    <w:rsid w:val="0035700A"/>
    <w:rsid w:val="00362C1D"/>
    <w:rsid w:val="003717E7"/>
    <w:rsid w:val="003775AE"/>
    <w:rsid w:val="003776FA"/>
    <w:rsid w:val="00386691"/>
    <w:rsid w:val="00390FA8"/>
    <w:rsid w:val="003A24F6"/>
    <w:rsid w:val="003C15C3"/>
    <w:rsid w:val="003C5B24"/>
    <w:rsid w:val="003D4CB7"/>
    <w:rsid w:val="003F476B"/>
    <w:rsid w:val="0040018B"/>
    <w:rsid w:val="00401BE1"/>
    <w:rsid w:val="00403F2E"/>
    <w:rsid w:val="0040406F"/>
    <w:rsid w:val="00411847"/>
    <w:rsid w:val="004408BA"/>
    <w:rsid w:val="00450062"/>
    <w:rsid w:val="00460E23"/>
    <w:rsid w:val="00467F63"/>
    <w:rsid w:val="0047328B"/>
    <w:rsid w:val="00481D4D"/>
    <w:rsid w:val="00482D1E"/>
    <w:rsid w:val="004853B4"/>
    <w:rsid w:val="00491224"/>
    <w:rsid w:val="004B158D"/>
    <w:rsid w:val="004B5C3F"/>
    <w:rsid w:val="004D368E"/>
    <w:rsid w:val="004D530E"/>
    <w:rsid w:val="004E3123"/>
    <w:rsid w:val="004E5E41"/>
    <w:rsid w:val="004F6D43"/>
    <w:rsid w:val="005064AE"/>
    <w:rsid w:val="00512517"/>
    <w:rsid w:val="00514F41"/>
    <w:rsid w:val="00532AAB"/>
    <w:rsid w:val="00546F8A"/>
    <w:rsid w:val="00547D1F"/>
    <w:rsid w:val="0055680E"/>
    <w:rsid w:val="00563F1A"/>
    <w:rsid w:val="00565BCF"/>
    <w:rsid w:val="00565CE0"/>
    <w:rsid w:val="00571EDC"/>
    <w:rsid w:val="00571F41"/>
    <w:rsid w:val="00585248"/>
    <w:rsid w:val="00591FAF"/>
    <w:rsid w:val="0059474E"/>
    <w:rsid w:val="005A2AA5"/>
    <w:rsid w:val="005C3B9F"/>
    <w:rsid w:val="005D0E9B"/>
    <w:rsid w:val="005D39C2"/>
    <w:rsid w:val="005D6D67"/>
    <w:rsid w:val="005D7B28"/>
    <w:rsid w:val="005E7404"/>
    <w:rsid w:val="00616023"/>
    <w:rsid w:val="0061690C"/>
    <w:rsid w:val="006242C3"/>
    <w:rsid w:val="00624FC4"/>
    <w:rsid w:val="00634DFB"/>
    <w:rsid w:val="00644AEB"/>
    <w:rsid w:val="00645959"/>
    <w:rsid w:val="00650572"/>
    <w:rsid w:val="00665AF2"/>
    <w:rsid w:val="0067120A"/>
    <w:rsid w:val="0068449F"/>
    <w:rsid w:val="006A149B"/>
    <w:rsid w:val="006B6577"/>
    <w:rsid w:val="006C05CB"/>
    <w:rsid w:val="006C24C1"/>
    <w:rsid w:val="006C41BE"/>
    <w:rsid w:val="006D5BB8"/>
    <w:rsid w:val="006D5F1C"/>
    <w:rsid w:val="006D744C"/>
    <w:rsid w:val="006F635D"/>
    <w:rsid w:val="00726B46"/>
    <w:rsid w:val="00732889"/>
    <w:rsid w:val="007641C2"/>
    <w:rsid w:val="00767E93"/>
    <w:rsid w:val="00770821"/>
    <w:rsid w:val="00774327"/>
    <w:rsid w:val="00774BF6"/>
    <w:rsid w:val="00776A6C"/>
    <w:rsid w:val="0079693D"/>
    <w:rsid w:val="007B650B"/>
    <w:rsid w:val="007B7AAA"/>
    <w:rsid w:val="007C1F1C"/>
    <w:rsid w:val="007C6669"/>
    <w:rsid w:val="007D5074"/>
    <w:rsid w:val="007D61E9"/>
    <w:rsid w:val="007E2269"/>
    <w:rsid w:val="007E38AD"/>
    <w:rsid w:val="007E5088"/>
    <w:rsid w:val="007E54FD"/>
    <w:rsid w:val="007E747C"/>
    <w:rsid w:val="007E7C6F"/>
    <w:rsid w:val="007F5B04"/>
    <w:rsid w:val="00801E7F"/>
    <w:rsid w:val="008028B8"/>
    <w:rsid w:val="008078D8"/>
    <w:rsid w:val="008111EC"/>
    <w:rsid w:val="00813E5D"/>
    <w:rsid w:val="00816758"/>
    <w:rsid w:val="0082005E"/>
    <w:rsid w:val="00830841"/>
    <w:rsid w:val="00833A7A"/>
    <w:rsid w:val="008360A6"/>
    <w:rsid w:val="00857443"/>
    <w:rsid w:val="008636ED"/>
    <w:rsid w:val="00865CC1"/>
    <w:rsid w:val="0086602F"/>
    <w:rsid w:val="0087348D"/>
    <w:rsid w:val="00885B8A"/>
    <w:rsid w:val="008869DB"/>
    <w:rsid w:val="00893740"/>
    <w:rsid w:val="008B7AAA"/>
    <w:rsid w:val="008C14E3"/>
    <w:rsid w:val="008C6A74"/>
    <w:rsid w:val="008D7530"/>
    <w:rsid w:val="008E147D"/>
    <w:rsid w:val="009115A8"/>
    <w:rsid w:val="0091748A"/>
    <w:rsid w:val="00917D09"/>
    <w:rsid w:val="00937A72"/>
    <w:rsid w:val="00940415"/>
    <w:rsid w:val="00951A9E"/>
    <w:rsid w:val="00952485"/>
    <w:rsid w:val="00955A84"/>
    <w:rsid w:val="00957932"/>
    <w:rsid w:val="00981BD8"/>
    <w:rsid w:val="00991371"/>
    <w:rsid w:val="00996C8D"/>
    <w:rsid w:val="009A2356"/>
    <w:rsid w:val="009B465E"/>
    <w:rsid w:val="009B7C8D"/>
    <w:rsid w:val="009C2D19"/>
    <w:rsid w:val="009D5052"/>
    <w:rsid w:val="009D6980"/>
    <w:rsid w:val="009F3F34"/>
    <w:rsid w:val="00A03412"/>
    <w:rsid w:val="00A150CB"/>
    <w:rsid w:val="00A259D2"/>
    <w:rsid w:val="00A337BC"/>
    <w:rsid w:val="00A347C6"/>
    <w:rsid w:val="00A34921"/>
    <w:rsid w:val="00A36856"/>
    <w:rsid w:val="00A43ED8"/>
    <w:rsid w:val="00A458D4"/>
    <w:rsid w:val="00A61071"/>
    <w:rsid w:val="00A7299B"/>
    <w:rsid w:val="00A8293A"/>
    <w:rsid w:val="00AA390D"/>
    <w:rsid w:val="00AB122D"/>
    <w:rsid w:val="00AB5F9C"/>
    <w:rsid w:val="00AC0971"/>
    <w:rsid w:val="00AE2E2E"/>
    <w:rsid w:val="00AE765B"/>
    <w:rsid w:val="00AF2790"/>
    <w:rsid w:val="00AF48D8"/>
    <w:rsid w:val="00B03BEA"/>
    <w:rsid w:val="00B12C43"/>
    <w:rsid w:val="00B30825"/>
    <w:rsid w:val="00B31B51"/>
    <w:rsid w:val="00B34525"/>
    <w:rsid w:val="00B3605D"/>
    <w:rsid w:val="00B56D60"/>
    <w:rsid w:val="00B60223"/>
    <w:rsid w:val="00B7217B"/>
    <w:rsid w:val="00B76A02"/>
    <w:rsid w:val="00B87A76"/>
    <w:rsid w:val="00B96D44"/>
    <w:rsid w:val="00BA2C31"/>
    <w:rsid w:val="00BC1B17"/>
    <w:rsid w:val="00BC64B7"/>
    <w:rsid w:val="00BD0461"/>
    <w:rsid w:val="00BE1B27"/>
    <w:rsid w:val="00BE3D4F"/>
    <w:rsid w:val="00BF120B"/>
    <w:rsid w:val="00BF543E"/>
    <w:rsid w:val="00BF6983"/>
    <w:rsid w:val="00C10306"/>
    <w:rsid w:val="00C11520"/>
    <w:rsid w:val="00C14398"/>
    <w:rsid w:val="00C24AEC"/>
    <w:rsid w:val="00C25864"/>
    <w:rsid w:val="00C27663"/>
    <w:rsid w:val="00C31054"/>
    <w:rsid w:val="00C32B1B"/>
    <w:rsid w:val="00C37239"/>
    <w:rsid w:val="00C417F5"/>
    <w:rsid w:val="00C459CC"/>
    <w:rsid w:val="00C466C1"/>
    <w:rsid w:val="00C501B3"/>
    <w:rsid w:val="00C524D5"/>
    <w:rsid w:val="00C616DB"/>
    <w:rsid w:val="00C6315C"/>
    <w:rsid w:val="00C661E4"/>
    <w:rsid w:val="00C821BE"/>
    <w:rsid w:val="00C82784"/>
    <w:rsid w:val="00C93556"/>
    <w:rsid w:val="00C95A7F"/>
    <w:rsid w:val="00CA093B"/>
    <w:rsid w:val="00CA60BB"/>
    <w:rsid w:val="00CA6B4F"/>
    <w:rsid w:val="00CB1F57"/>
    <w:rsid w:val="00CB6560"/>
    <w:rsid w:val="00CC1447"/>
    <w:rsid w:val="00CC3614"/>
    <w:rsid w:val="00CC4A09"/>
    <w:rsid w:val="00CC67E3"/>
    <w:rsid w:val="00CD36CE"/>
    <w:rsid w:val="00CD79F5"/>
    <w:rsid w:val="00CF1261"/>
    <w:rsid w:val="00D02B4F"/>
    <w:rsid w:val="00D0452F"/>
    <w:rsid w:val="00D05D60"/>
    <w:rsid w:val="00D10B4B"/>
    <w:rsid w:val="00D126F2"/>
    <w:rsid w:val="00D21F05"/>
    <w:rsid w:val="00D319CE"/>
    <w:rsid w:val="00D368DD"/>
    <w:rsid w:val="00D42EAE"/>
    <w:rsid w:val="00D45291"/>
    <w:rsid w:val="00D504C7"/>
    <w:rsid w:val="00D50C3E"/>
    <w:rsid w:val="00D53828"/>
    <w:rsid w:val="00D60630"/>
    <w:rsid w:val="00D7051B"/>
    <w:rsid w:val="00D7139D"/>
    <w:rsid w:val="00D716E2"/>
    <w:rsid w:val="00D72A3B"/>
    <w:rsid w:val="00D849A7"/>
    <w:rsid w:val="00D85773"/>
    <w:rsid w:val="00D87487"/>
    <w:rsid w:val="00D91175"/>
    <w:rsid w:val="00DA1708"/>
    <w:rsid w:val="00DA1A09"/>
    <w:rsid w:val="00DB22E4"/>
    <w:rsid w:val="00DC1129"/>
    <w:rsid w:val="00DC1E36"/>
    <w:rsid w:val="00DC5C6A"/>
    <w:rsid w:val="00DC6B24"/>
    <w:rsid w:val="00DD3E17"/>
    <w:rsid w:val="00DE5492"/>
    <w:rsid w:val="00DE6613"/>
    <w:rsid w:val="00DF7B0E"/>
    <w:rsid w:val="00E01C8E"/>
    <w:rsid w:val="00E0584A"/>
    <w:rsid w:val="00E079D6"/>
    <w:rsid w:val="00E13ADB"/>
    <w:rsid w:val="00E30458"/>
    <w:rsid w:val="00E30C87"/>
    <w:rsid w:val="00E40075"/>
    <w:rsid w:val="00E41BBF"/>
    <w:rsid w:val="00E451C0"/>
    <w:rsid w:val="00E46A6A"/>
    <w:rsid w:val="00E541EF"/>
    <w:rsid w:val="00E61866"/>
    <w:rsid w:val="00E63056"/>
    <w:rsid w:val="00E65CB6"/>
    <w:rsid w:val="00E66DEA"/>
    <w:rsid w:val="00E73407"/>
    <w:rsid w:val="00E82DA0"/>
    <w:rsid w:val="00E94BC7"/>
    <w:rsid w:val="00EA6BC7"/>
    <w:rsid w:val="00EB3144"/>
    <w:rsid w:val="00EC27E1"/>
    <w:rsid w:val="00EC3B37"/>
    <w:rsid w:val="00EC4BB6"/>
    <w:rsid w:val="00ED45B1"/>
    <w:rsid w:val="00EE1EB8"/>
    <w:rsid w:val="00EF4718"/>
    <w:rsid w:val="00EF7940"/>
    <w:rsid w:val="00F12038"/>
    <w:rsid w:val="00F30E7E"/>
    <w:rsid w:val="00F3163F"/>
    <w:rsid w:val="00F340CA"/>
    <w:rsid w:val="00F36409"/>
    <w:rsid w:val="00F45D42"/>
    <w:rsid w:val="00F47BBD"/>
    <w:rsid w:val="00F56274"/>
    <w:rsid w:val="00F63528"/>
    <w:rsid w:val="00F63C02"/>
    <w:rsid w:val="00F6445A"/>
    <w:rsid w:val="00F653B7"/>
    <w:rsid w:val="00F73668"/>
    <w:rsid w:val="00F74F7D"/>
    <w:rsid w:val="00F8143E"/>
    <w:rsid w:val="00F82844"/>
    <w:rsid w:val="00F82AED"/>
    <w:rsid w:val="00F95536"/>
    <w:rsid w:val="00F95D5D"/>
    <w:rsid w:val="00F978D4"/>
    <w:rsid w:val="00FA1680"/>
    <w:rsid w:val="00FA1E6E"/>
    <w:rsid w:val="00FB3588"/>
    <w:rsid w:val="00FE1062"/>
    <w:rsid w:val="00FE10E5"/>
    <w:rsid w:val="00FE4AEB"/>
    <w:rsid w:val="00FE6198"/>
    <w:rsid w:val="00FE7E08"/>
    <w:rsid w:val="00FF2063"/>
    <w:rsid w:val="00FF3D6E"/>
    <w:rsid w:val="01F9004D"/>
    <w:rsid w:val="02391DD1"/>
    <w:rsid w:val="032B00B7"/>
    <w:rsid w:val="03C81BFD"/>
    <w:rsid w:val="03F57E07"/>
    <w:rsid w:val="05775ACB"/>
    <w:rsid w:val="05CC08AA"/>
    <w:rsid w:val="067A1F3D"/>
    <w:rsid w:val="077972AC"/>
    <w:rsid w:val="08467F1E"/>
    <w:rsid w:val="0ABF32AB"/>
    <w:rsid w:val="0AD46352"/>
    <w:rsid w:val="0D21357C"/>
    <w:rsid w:val="0D391843"/>
    <w:rsid w:val="0D8F52FE"/>
    <w:rsid w:val="0E091254"/>
    <w:rsid w:val="0E664207"/>
    <w:rsid w:val="0F5F4AAB"/>
    <w:rsid w:val="0FDF05C0"/>
    <w:rsid w:val="10191B55"/>
    <w:rsid w:val="10436357"/>
    <w:rsid w:val="10D10678"/>
    <w:rsid w:val="11E72B85"/>
    <w:rsid w:val="121C4CB0"/>
    <w:rsid w:val="12463F8D"/>
    <w:rsid w:val="127B3075"/>
    <w:rsid w:val="1460675D"/>
    <w:rsid w:val="14716C76"/>
    <w:rsid w:val="153248FD"/>
    <w:rsid w:val="159777B0"/>
    <w:rsid w:val="15CB66A9"/>
    <w:rsid w:val="163F7A42"/>
    <w:rsid w:val="166A12CB"/>
    <w:rsid w:val="17E6377B"/>
    <w:rsid w:val="19914187"/>
    <w:rsid w:val="19A5505A"/>
    <w:rsid w:val="1D0843FC"/>
    <w:rsid w:val="1DB15E93"/>
    <w:rsid w:val="1DCA3084"/>
    <w:rsid w:val="1E151104"/>
    <w:rsid w:val="20A67320"/>
    <w:rsid w:val="213C2311"/>
    <w:rsid w:val="219159B6"/>
    <w:rsid w:val="23F23F9E"/>
    <w:rsid w:val="250D38A5"/>
    <w:rsid w:val="263A685B"/>
    <w:rsid w:val="2678494F"/>
    <w:rsid w:val="267B2443"/>
    <w:rsid w:val="27170389"/>
    <w:rsid w:val="280E7085"/>
    <w:rsid w:val="2854649D"/>
    <w:rsid w:val="2B4740B0"/>
    <w:rsid w:val="2C3058E8"/>
    <w:rsid w:val="2E8A7E80"/>
    <w:rsid w:val="30651C41"/>
    <w:rsid w:val="31F2774F"/>
    <w:rsid w:val="33063C43"/>
    <w:rsid w:val="35250FDC"/>
    <w:rsid w:val="3539138C"/>
    <w:rsid w:val="35847C55"/>
    <w:rsid w:val="35AE6CE3"/>
    <w:rsid w:val="35D55D22"/>
    <w:rsid w:val="36C5610B"/>
    <w:rsid w:val="3798000D"/>
    <w:rsid w:val="37A506F6"/>
    <w:rsid w:val="38D0606C"/>
    <w:rsid w:val="38F80B42"/>
    <w:rsid w:val="398A5DF8"/>
    <w:rsid w:val="3A671D34"/>
    <w:rsid w:val="3A7A1F41"/>
    <w:rsid w:val="3BE348EB"/>
    <w:rsid w:val="3BEB2DA9"/>
    <w:rsid w:val="3D5E03B6"/>
    <w:rsid w:val="3DDE5893"/>
    <w:rsid w:val="3F11458F"/>
    <w:rsid w:val="415C2AC9"/>
    <w:rsid w:val="42C514E3"/>
    <w:rsid w:val="45A30308"/>
    <w:rsid w:val="48547A2E"/>
    <w:rsid w:val="49367348"/>
    <w:rsid w:val="4A2A6924"/>
    <w:rsid w:val="4C555830"/>
    <w:rsid w:val="4C8F108A"/>
    <w:rsid w:val="4D090A1F"/>
    <w:rsid w:val="4D103912"/>
    <w:rsid w:val="4D5B48E0"/>
    <w:rsid w:val="4EC33664"/>
    <w:rsid w:val="4F8A1467"/>
    <w:rsid w:val="50851B33"/>
    <w:rsid w:val="53031A13"/>
    <w:rsid w:val="53372914"/>
    <w:rsid w:val="5371155A"/>
    <w:rsid w:val="55000408"/>
    <w:rsid w:val="552E0063"/>
    <w:rsid w:val="566873B7"/>
    <w:rsid w:val="56811155"/>
    <w:rsid w:val="59564819"/>
    <w:rsid w:val="5BC26560"/>
    <w:rsid w:val="5CF950FD"/>
    <w:rsid w:val="5E4F2A24"/>
    <w:rsid w:val="6007547D"/>
    <w:rsid w:val="608E0162"/>
    <w:rsid w:val="60BF7279"/>
    <w:rsid w:val="61F5798A"/>
    <w:rsid w:val="620337C8"/>
    <w:rsid w:val="633A6588"/>
    <w:rsid w:val="63A8660D"/>
    <w:rsid w:val="63FB3A26"/>
    <w:rsid w:val="6553611C"/>
    <w:rsid w:val="65936898"/>
    <w:rsid w:val="6669752E"/>
    <w:rsid w:val="677512EF"/>
    <w:rsid w:val="67FF47BF"/>
    <w:rsid w:val="683A7AD3"/>
    <w:rsid w:val="6A2B647F"/>
    <w:rsid w:val="6AE50C94"/>
    <w:rsid w:val="6DBF65AA"/>
    <w:rsid w:val="6E712849"/>
    <w:rsid w:val="6F8E20BC"/>
    <w:rsid w:val="6FDD0C50"/>
    <w:rsid w:val="709F07BF"/>
    <w:rsid w:val="71E915FA"/>
    <w:rsid w:val="71E92362"/>
    <w:rsid w:val="71EF1D82"/>
    <w:rsid w:val="724F4CFA"/>
    <w:rsid w:val="72D57572"/>
    <w:rsid w:val="7378161C"/>
    <w:rsid w:val="73EB7650"/>
    <w:rsid w:val="73F459AA"/>
    <w:rsid w:val="744477FE"/>
    <w:rsid w:val="746D5A20"/>
    <w:rsid w:val="74830F8B"/>
    <w:rsid w:val="75FA001C"/>
    <w:rsid w:val="75FB4CAC"/>
    <w:rsid w:val="781C4B32"/>
    <w:rsid w:val="786A37BC"/>
    <w:rsid w:val="7A666658"/>
    <w:rsid w:val="7AC10D1B"/>
    <w:rsid w:val="7BCF7534"/>
    <w:rsid w:val="7CC669DC"/>
    <w:rsid w:val="7CC95CC1"/>
    <w:rsid w:val="7DE807BA"/>
    <w:rsid w:val="7F13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仿宋_GB2312" w:asciiTheme="minorHAnsi" w:hAnsiTheme="minorHAnsi" w:cstheme="minorBidi"/>
      <w:kern w:val="2"/>
      <w:sz w:val="28"/>
      <w:szCs w:val="22"/>
      <w:lang w:val="en-US" w:eastAsia="zh-CN" w:bidi="ar-SA"/>
    </w:rPr>
  </w:style>
  <w:style w:type="paragraph" w:styleId="4">
    <w:name w:val="heading 1"/>
    <w:basedOn w:val="1"/>
    <w:next w:val="1"/>
    <w:link w:val="22"/>
    <w:qFormat/>
    <w:uiPriority w:val="9"/>
    <w:pPr>
      <w:keepNext/>
      <w:keepLines/>
      <w:adjustRightInd w:val="0"/>
      <w:snapToGrid w:val="0"/>
      <w:ind w:firstLine="560"/>
      <w:outlineLvl w:val="0"/>
    </w:pPr>
    <w:rPr>
      <w:rFonts w:ascii="Times New Roman" w:hAnsi="Times New Roman" w:eastAsia="黑体" w:cs="Times New Roman"/>
      <w:kern w:val="44"/>
      <w:szCs w:val="32"/>
    </w:rPr>
  </w:style>
  <w:style w:type="paragraph" w:styleId="5">
    <w:name w:val="heading 2"/>
    <w:basedOn w:val="1"/>
    <w:next w:val="1"/>
    <w:link w:val="23"/>
    <w:unhideWhenUsed/>
    <w:qFormat/>
    <w:uiPriority w:val="9"/>
    <w:pPr>
      <w:keepNext/>
      <w:keepLines/>
      <w:ind w:firstLine="200"/>
      <w:outlineLvl w:val="1"/>
    </w:pPr>
    <w:rPr>
      <w:rFonts w:asciiTheme="majorHAnsi" w:hAnsiTheme="majorHAnsi" w:cstheme="majorBidi"/>
      <w:b/>
      <w:bCs/>
      <w:szCs w:val="32"/>
    </w:rPr>
  </w:style>
  <w:style w:type="paragraph" w:styleId="6">
    <w:name w:val="heading 3"/>
    <w:basedOn w:val="1"/>
    <w:next w:val="1"/>
    <w:unhideWhenUsed/>
    <w:qFormat/>
    <w:uiPriority w:val="9"/>
    <w:pPr>
      <w:keepNext/>
      <w:keepLines/>
      <w:spacing w:before="260" w:after="260"/>
      <w:outlineLvl w:val="2"/>
    </w:p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pPr>
  </w:style>
  <w:style w:type="paragraph" w:styleId="3">
    <w:name w:val="Body Text Indent"/>
    <w:basedOn w:val="1"/>
    <w:semiHidden/>
    <w:unhideWhenUsed/>
    <w:qFormat/>
    <w:uiPriority w:val="99"/>
    <w:pPr>
      <w:spacing w:after="120"/>
      <w:ind w:left="420" w:leftChars="200"/>
    </w:pPr>
  </w:style>
  <w:style w:type="paragraph" w:styleId="7">
    <w:name w:val="annotation text"/>
    <w:basedOn w:val="1"/>
    <w:link w:val="28"/>
    <w:semiHidden/>
    <w:unhideWhenUsed/>
    <w:qFormat/>
    <w:uiPriority w:val="99"/>
    <w:pPr>
      <w:jc w:val="left"/>
    </w:pPr>
  </w:style>
  <w:style w:type="paragraph" w:styleId="8">
    <w:name w:val="toc 3"/>
    <w:basedOn w:val="1"/>
    <w:next w:val="1"/>
    <w:semiHidden/>
    <w:unhideWhenUsed/>
    <w:qFormat/>
    <w:uiPriority w:val="39"/>
    <w:pPr>
      <w:ind w:left="840" w:leftChars="400"/>
    </w:pPr>
  </w:style>
  <w:style w:type="paragraph" w:styleId="9">
    <w:name w:val="Plain Text"/>
    <w:basedOn w:val="1"/>
    <w:link w:val="30"/>
    <w:qFormat/>
    <w:uiPriority w:val="0"/>
    <w:rPr>
      <w:rFonts w:ascii="宋体" w:hAnsi="Courier New" w:eastAsia="宋体" w:cs="Times New Roman"/>
      <w:szCs w:val="20"/>
    </w:rPr>
  </w:style>
  <w:style w:type="paragraph" w:styleId="10">
    <w:name w:val="Balloon Text"/>
    <w:basedOn w:val="1"/>
    <w:link w:val="26"/>
    <w:semiHidden/>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Subtitle"/>
    <w:basedOn w:val="1"/>
    <w:next w:val="1"/>
    <w:link w:val="35"/>
    <w:qFormat/>
    <w:uiPriority w:val="0"/>
    <w:pPr>
      <w:spacing w:line="240" w:lineRule="auto"/>
      <w:ind w:firstLine="200"/>
      <w:jc w:val="left"/>
      <w:outlineLvl w:val="2"/>
    </w:pPr>
    <w:rPr>
      <w:rFonts w:ascii="Cambria" w:hAnsi="Cambria" w:eastAsia="黑体" w:cs="Times New Roman"/>
      <w:bCs/>
      <w:kern w:val="28"/>
      <w:szCs w:val="32"/>
    </w:rPr>
  </w:style>
  <w:style w:type="paragraph" w:styleId="15">
    <w:name w:val="toc 2"/>
    <w:basedOn w:val="1"/>
    <w:next w:val="1"/>
    <w:unhideWhenUsed/>
    <w:qFormat/>
    <w:uiPriority w:val="39"/>
    <w:pPr>
      <w:ind w:left="420" w:leftChars="200"/>
    </w:pPr>
  </w:style>
  <w:style w:type="paragraph" w:styleId="16">
    <w:name w:val="annotation subject"/>
    <w:basedOn w:val="7"/>
    <w:next w:val="7"/>
    <w:link w:val="29"/>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标题 1 字符"/>
    <w:basedOn w:val="19"/>
    <w:link w:val="4"/>
    <w:qFormat/>
    <w:uiPriority w:val="9"/>
    <w:rPr>
      <w:rFonts w:ascii="Times New Roman" w:hAnsi="Times New Roman" w:eastAsia="黑体" w:cs="Times New Roman"/>
      <w:kern w:val="44"/>
      <w:sz w:val="28"/>
      <w:szCs w:val="32"/>
    </w:rPr>
  </w:style>
  <w:style w:type="character" w:customStyle="1" w:styleId="23">
    <w:name w:val="标题 2 字符"/>
    <w:basedOn w:val="19"/>
    <w:link w:val="5"/>
    <w:qFormat/>
    <w:uiPriority w:val="9"/>
    <w:rPr>
      <w:rFonts w:eastAsia="仿宋_GB2312" w:asciiTheme="majorHAnsi" w:hAnsiTheme="majorHAnsi" w:cstheme="majorBidi"/>
      <w:b/>
      <w:bCs/>
      <w:kern w:val="2"/>
      <w:sz w:val="28"/>
      <w:szCs w:val="32"/>
    </w:rPr>
  </w:style>
  <w:style w:type="character" w:customStyle="1" w:styleId="24">
    <w:name w:val="页眉 字符"/>
    <w:basedOn w:val="19"/>
    <w:link w:val="12"/>
    <w:qFormat/>
    <w:uiPriority w:val="99"/>
    <w:rPr>
      <w:sz w:val="18"/>
      <w:szCs w:val="18"/>
    </w:rPr>
  </w:style>
  <w:style w:type="character" w:customStyle="1" w:styleId="25">
    <w:name w:val="页脚 字符"/>
    <w:basedOn w:val="19"/>
    <w:link w:val="11"/>
    <w:qFormat/>
    <w:uiPriority w:val="99"/>
    <w:rPr>
      <w:sz w:val="18"/>
      <w:szCs w:val="18"/>
    </w:rPr>
  </w:style>
  <w:style w:type="character" w:customStyle="1" w:styleId="26">
    <w:name w:val="批注框文本 字符"/>
    <w:basedOn w:val="19"/>
    <w:link w:val="10"/>
    <w:semiHidden/>
    <w:qFormat/>
    <w:uiPriority w:val="99"/>
    <w:rPr>
      <w:sz w:val="18"/>
      <w:szCs w:val="18"/>
    </w:rPr>
  </w:style>
  <w:style w:type="paragraph" w:styleId="27">
    <w:name w:val="List Paragraph"/>
    <w:basedOn w:val="1"/>
    <w:qFormat/>
    <w:uiPriority w:val="34"/>
    <w:pPr>
      <w:ind w:firstLine="420"/>
    </w:pPr>
  </w:style>
  <w:style w:type="character" w:customStyle="1" w:styleId="28">
    <w:name w:val="批注文字 字符"/>
    <w:basedOn w:val="19"/>
    <w:link w:val="7"/>
    <w:semiHidden/>
    <w:qFormat/>
    <w:uiPriority w:val="99"/>
  </w:style>
  <w:style w:type="character" w:customStyle="1" w:styleId="29">
    <w:name w:val="批注主题 字符"/>
    <w:basedOn w:val="28"/>
    <w:link w:val="16"/>
    <w:semiHidden/>
    <w:qFormat/>
    <w:uiPriority w:val="99"/>
    <w:rPr>
      <w:b/>
      <w:bCs/>
    </w:rPr>
  </w:style>
  <w:style w:type="character" w:customStyle="1" w:styleId="30">
    <w:name w:val="纯文本 字符"/>
    <w:basedOn w:val="19"/>
    <w:link w:val="9"/>
    <w:qFormat/>
    <w:uiPriority w:val="0"/>
    <w:rPr>
      <w:rFonts w:ascii="宋体" w:hAnsi="Courier New" w:eastAsia="宋体" w:cs="Times New Roman"/>
      <w:szCs w:val="20"/>
    </w:rPr>
  </w:style>
  <w:style w:type="paragraph" w:customStyle="1" w:styleId="31">
    <w:name w:val="TOC 标题1"/>
    <w:basedOn w:val="4"/>
    <w:next w:val="1"/>
    <w:unhideWhenUsed/>
    <w:qFormat/>
    <w:uiPriority w:val="39"/>
    <w:pPr>
      <w:widowControl/>
      <w:spacing w:before="240" w:line="259" w:lineRule="auto"/>
      <w:jc w:val="left"/>
      <w:outlineLvl w:val="9"/>
    </w:pPr>
    <w:rPr>
      <w:rFonts w:asciiTheme="majorHAnsi" w:hAnsiTheme="majorHAnsi" w:eastAsiaTheme="majorEastAsia" w:cstheme="majorBidi"/>
      <w:bCs/>
      <w:color w:val="2F5597" w:themeColor="accent1" w:themeShade="BF"/>
      <w:kern w:val="0"/>
    </w:r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4">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5">
    <w:name w:val="副标题 字符"/>
    <w:basedOn w:val="19"/>
    <w:link w:val="14"/>
    <w:qFormat/>
    <w:uiPriority w:val="0"/>
    <w:rPr>
      <w:rFonts w:ascii="Cambria" w:hAnsi="Cambria" w:eastAsia="黑体"/>
      <w:bCs/>
      <w:kern w:val="28"/>
      <w:sz w:val="28"/>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89518-A47A-4C02-B657-D1F1FA8F840F}">
  <ds:schemaRefs/>
</ds:datastoreItem>
</file>

<file path=docProps/app.xml><?xml version="1.0" encoding="utf-8"?>
<Properties xmlns="http://schemas.openxmlformats.org/officeDocument/2006/extended-properties" xmlns:vt="http://schemas.openxmlformats.org/officeDocument/2006/docPropsVTypes">
  <Template>Normal</Template>
  <Pages>1</Pages>
  <Words>3578</Words>
  <Characters>20396</Characters>
  <Lines>169</Lines>
  <Paragraphs>47</Paragraphs>
  <TotalTime>0</TotalTime>
  <ScaleCrop>false</ScaleCrop>
  <LinksUpToDate>false</LinksUpToDate>
  <CharactersWithSpaces>23927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2020-11-09T03:31:00Z</dcterms:created>
  <dc:creator>李 轩</dc:creator>
  <cp:lastModifiedBy>shadow</cp:lastModifiedBy>
  <cp:lastPrinted>2020-09-11T08:32:00Z</cp:lastPrinted>
  <dcterms:modified xsi:type="dcterms:W3CDTF">2020-12-24T03:20:08Z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